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МОСКОВСКИЙ ОБЛАСТНОЙ СУД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АПЕЛЛЯЦИОННОЕ ОПРЕДЕЛЕНИЕ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16 апреля 2014 г. по делу N 33-5957/2014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Судья </w:t>
      </w:r>
      <w:proofErr w:type="spellStart"/>
      <w:r>
        <w:rPr>
          <w:rFonts w:ascii="Calibri" w:hAnsi="Calibri" w:cs="Calibri"/>
        </w:rPr>
        <w:t>Скрипст</w:t>
      </w:r>
      <w:proofErr w:type="spellEnd"/>
      <w:r>
        <w:rPr>
          <w:rFonts w:ascii="Calibri" w:hAnsi="Calibri" w:cs="Calibri"/>
        </w:rPr>
        <w:t xml:space="preserve"> А.А.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Судебная коллегия по гражданским делам Московского областного суда в составе: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председательствующего судьи </w:t>
      </w:r>
      <w:proofErr w:type="spellStart"/>
      <w:r>
        <w:rPr>
          <w:rFonts w:ascii="Calibri" w:hAnsi="Calibri" w:cs="Calibri"/>
        </w:rPr>
        <w:t>Мертехина</w:t>
      </w:r>
      <w:proofErr w:type="spellEnd"/>
      <w:r>
        <w:rPr>
          <w:rFonts w:ascii="Calibri" w:hAnsi="Calibri" w:cs="Calibri"/>
        </w:rPr>
        <w:t xml:space="preserve"> М.В.,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судей </w:t>
      </w:r>
      <w:proofErr w:type="spellStart"/>
      <w:r>
        <w:rPr>
          <w:rFonts w:ascii="Calibri" w:hAnsi="Calibri" w:cs="Calibri"/>
        </w:rPr>
        <w:t>Бекловой</w:t>
      </w:r>
      <w:proofErr w:type="spellEnd"/>
      <w:r>
        <w:rPr>
          <w:rFonts w:ascii="Calibri" w:hAnsi="Calibri" w:cs="Calibri"/>
        </w:rPr>
        <w:t xml:space="preserve"> Ж.В., </w:t>
      </w:r>
      <w:proofErr w:type="spellStart"/>
      <w:r>
        <w:rPr>
          <w:rFonts w:ascii="Calibri" w:hAnsi="Calibri" w:cs="Calibri"/>
        </w:rPr>
        <w:t>Кандалова</w:t>
      </w:r>
      <w:proofErr w:type="spellEnd"/>
      <w:r>
        <w:rPr>
          <w:rFonts w:ascii="Calibri" w:hAnsi="Calibri" w:cs="Calibri"/>
        </w:rPr>
        <w:t xml:space="preserve"> П.М.,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секретаре К.К.,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рассмотрев в открытом судебном заседании 16 апреля 2014 года апелляционную жалобу Домодедовского Управления социальной защиты населения на решение Домодедовского городского суда Московской области от 25 декабря 2013 года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делу по иску Т.М. действующей в своих интересах и в интересах несовершеннолетних детей и Т.А. к Домодедовскому Управлению социальной защиты населения, Министерства социальной защиты населения Московской области об установлении юридического факта, </w:t>
      </w:r>
      <w:proofErr w:type="spellStart"/>
      <w:r>
        <w:rPr>
          <w:rFonts w:ascii="Calibri" w:hAnsi="Calibri" w:cs="Calibri"/>
        </w:rPr>
        <w:t>обязании</w:t>
      </w:r>
      <w:proofErr w:type="spellEnd"/>
      <w:r>
        <w:rPr>
          <w:rFonts w:ascii="Calibri" w:hAnsi="Calibri" w:cs="Calibri"/>
        </w:rPr>
        <w:t xml:space="preserve"> предоставить меры по социальной поддержке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заслушав доклад судьи </w:t>
      </w:r>
      <w:proofErr w:type="spellStart"/>
      <w:r>
        <w:rPr>
          <w:rFonts w:ascii="Calibri" w:hAnsi="Calibri" w:cs="Calibri"/>
        </w:rPr>
        <w:t>Мертехина</w:t>
      </w:r>
      <w:proofErr w:type="spellEnd"/>
      <w:r>
        <w:rPr>
          <w:rFonts w:ascii="Calibri" w:hAnsi="Calibri" w:cs="Calibri"/>
        </w:rPr>
        <w:t xml:space="preserve"> М.В.,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объяснения истцов,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установила: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Т.М. действующая в своих интересах и в интересах несовершеннолетних детей и Т.А. обратились в суд с указанными требованиями к Домодедовскому Управлению социальной защиты населения, Министерства социальной защиты населения Московской области, мотивировав их тем, что в 2008 году они приобрели жилой дом по адресу: г. Домодедово, &lt;данные изъяты&gt; и поселились в нем. Их дети Т.К. и Т.Н. обучаются в </w:t>
      </w:r>
      <w:proofErr w:type="spellStart"/>
      <w:r>
        <w:rPr>
          <w:rFonts w:ascii="Calibri" w:hAnsi="Calibri" w:cs="Calibri"/>
        </w:rPr>
        <w:t>Востряковской</w:t>
      </w:r>
      <w:proofErr w:type="spellEnd"/>
      <w:r>
        <w:rPr>
          <w:rFonts w:ascii="Calibri" w:hAnsi="Calibri" w:cs="Calibri"/>
        </w:rPr>
        <w:t xml:space="preserve"> средней школе N 3, Т.Е. посещает детский сад "Дельфин" в </w:t>
      </w:r>
      <w:proofErr w:type="spellStart"/>
      <w:r>
        <w:rPr>
          <w:rFonts w:ascii="Calibri" w:hAnsi="Calibri" w:cs="Calibri"/>
        </w:rPr>
        <w:t>мкрн</w:t>
      </w:r>
      <w:proofErr w:type="spellEnd"/>
      <w:r>
        <w:rPr>
          <w:rFonts w:ascii="Calibri" w:hAnsi="Calibri" w:cs="Calibri"/>
        </w:rPr>
        <w:t>. Авиационный. Т.М. работает в городском доме культуры "Авиатор". В 2012 году она обратилась к ответчику с заявлением о предоставлении им, как многодетной семье, мер по социальной поддержке по оплате коммунальных услуг. Однако им в этом было оказано, на основании того, что они не зарегистрированы по месту жительства.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Представитель ответчиков исковые требования не признал.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Решением суда исковые требования удовлетворены частично.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 согласившись с решением, в апелляционной жалобе ответчик просит его отменить в части </w:t>
      </w:r>
      <w:proofErr w:type="spellStart"/>
      <w:r>
        <w:rPr>
          <w:rFonts w:ascii="Calibri" w:hAnsi="Calibri" w:cs="Calibri"/>
        </w:rPr>
        <w:t>обязания</w:t>
      </w:r>
      <w:proofErr w:type="spellEnd"/>
      <w:r>
        <w:rPr>
          <w:rFonts w:ascii="Calibri" w:hAnsi="Calibri" w:cs="Calibri"/>
        </w:rPr>
        <w:t xml:space="preserve"> Домодедовское Управление социальной защиты населения Министерства социальной защиты населения Московской области предоставить многодетной семье Т.М. и Т.А. меры социальной поддержки по оплате коммунальных услуг по адресу: &lt;...&gt;.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Проверив материалы дела, обсудив доводы апелляционной жалобы, судебная коллегия не находит оснований для отмены решения суда как постановленного в соответствии с требованиями норм материального и процессуального права.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п. 2 ст. 327.1</w:t>
        </w:r>
      </w:hyperlink>
      <w:r>
        <w:rPr>
          <w:rFonts w:ascii="Calibri" w:hAnsi="Calibri" w:cs="Calibri"/>
        </w:rPr>
        <w:t xml:space="preserve"> ГПК РФ в случае, если в порядке апелляционного производства обжалуется только часть решения, суд апелляционной инстанции проверяет законность и обоснованность решения только в обжалуемой части.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Как установлено судом первой инстанции истцам отказано в предоставлении мер социальной поддержки по оплате коммунальных услуг, так как основным условием реализации данных мер социальной поддержки является регистрация по месту жительства.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6" w:history="1">
        <w:r>
          <w:rPr>
            <w:rFonts w:ascii="Calibri" w:hAnsi="Calibri" w:cs="Calibri"/>
            <w:color w:val="0000FF"/>
          </w:rPr>
          <w:t>Статьей 1</w:t>
        </w:r>
      </w:hyperlink>
      <w:r>
        <w:rPr>
          <w:rFonts w:ascii="Calibri" w:hAnsi="Calibri" w:cs="Calibri"/>
        </w:rPr>
        <w:t xml:space="preserve"> Закона Московской области "О мерах социальной поддержки семей и детей в Московской области" N 1/2006-03 от 12.01.2006 года установлено, что действие настоящего </w:t>
      </w:r>
      <w:hyperlink r:id="rId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распространяется на граждан Российской Федерации, имеющих место жительства в Московской области.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В соответствии со </w:t>
      </w:r>
      <w:hyperlink r:id="rId8" w:history="1">
        <w:r>
          <w:rPr>
            <w:rFonts w:ascii="Calibri" w:hAnsi="Calibri" w:cs="Calibri"/>
            <w:color w:val="0000FF"/>
          </w:rPr>
          <w:t>ст. 15</w:t>
        </w:r>
      </w:hyperlink>
      <w:r>
        <w:rPr>
          <w:rFonts w:ascii="Calibri" w:hAnsi="Calibri" w:cs="Calibri"/>
        </w:rPr>
        <w:t xml:space="preserve"> Закона Ежемесячная денежная компенсация в размере 50 процентов оплаты коммунальных услуг предоставляется многодетным семьям. Указанная настоящей </w:t>
      </w:r>
      <w:hyperlink r:id="rId9" w:history="1">
        <w:r>
          <w:rPr>
            <w:rFonts w:ascii="Calibri" w:hAnsi="Calibri" w:cs="Calibri"/>
            <w:color w:val="0000FF"/>
          </w:rPr>
          <w:t>статьей</w:t>
        </w:r>
      </w:hyperlink>
      <w:r>
        <w:rPr>
          <w:rFonts w:ascii="Calibri" w:hAnsi="Calibri" w:cs="Calibri"/>
        </w:rPr>
        <w:t xml:space="preserve"> компенсация предоставляется многодетным семьям, проживающим в жилых помещениях государственного, муниципального и частного жилищных фондов.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Конституционный Суд РФ в своем </w:t>
      </w:r>
      <w:hyperlink r:id="rId10" w:history="1">
        <w:r>
          <w:rPr>
            <w:rFonts w:ascii="Calibri" w:hAnsi="Calibri" w:cs="Calibri"/>
            <w:color w:val="0000FF"/>
          </w:rPr>
          <w:t>Постановлении</w:t>
        </w:r>
      </w:hyperlink>
      <w:r>
        <w:rPr>
          <w:rFonts w:ascii="Calibri" w:hAnsi="Calibri" w:cs="Calibri"/>
        </w:rPr>
        <w:t xml:space="preserve"> от 02.02.1998 года N 4- П разъяснил, что сам по себе факт регистрации или отсутствие таковой не порождает для гражданина каких-либо прав и обязанностей и, согласно </w:t>
      </w:r>
      <w:hyperlink r:id="rId11" w:history="1">
        <w:r>
          <w:rPr>
            <w:rFonts w:ascii="Calibri" w:hAnsi="Calibri" w:cs="Calibri"/>
            <w:color w:val="0000FF"/>
          </w:rPr>
          <w:t>части второй статьи 3</w:t>
        </w:r>
      </w:hyperlink>
      <w:r>
        <w:rPr>
          <w:rFonts w:ascii="Calibri" w:hAnsi="Calibri" w:cs="Calibri"/>
        </w:rPr>
        <w:t xml:space="preserve"> Закона РФ "О праве граждан РФ на свободу передвижения, выбор места пребывания и жительства в пределах Российской Федерации", не может служить основанием ограничения или условием реализации прав и свобод граждан, предусмотренных </w:t>
      </w:r>
      <w:hyperlink r:id="rId12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РФ, федеральными законами и законодательными актами субъектов РФ.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Удовлетворяя исковые требования, суд первой инстанции верно указал, что закон связывает возникновение права на льготы не с режимом регистрации, который носит учетный характер и не является основанием для возникновения, изменения или прекращения права на льготы.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заседании судебной коллегии по гражданским делам Московского областного суда истица представила свидетельство о регистрации по месту пребывания по адресу: &lt;...&gt;.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13" w:history="1">
        <w:r>
          <w:rPr>
            <w:rFonts w:ascii="Calibri" w:hAnsi="Calibri" w:cs="Calibri"/>
            <w:color w:val="0000FF"/>
          </w:rPr>
          <w:t>части 2 статьи 38</w:t>
        </w:r>
      </w:hyperlink>
      <w:r>
        <w:rPr>
          <w:rFonts w:ascii="Calibri" w:hAnsi="Calibri" w:cs="Calibri"/>
        </w:rPr>
        <w:t xml:space="preserve"> Конституции Российской Федерации забота о детях, их воспитание является не только правом, но и обязанностью родителей. Каждый имеет право на жилище, которого не может быть лишен произвольно (</w:t>
      </w:r>
      <w:hyperlink r:id="rId14" w:history="1">
        <w:r>
          <w:rPr>
            <w:rFonts w:ascii="Calibri" w:hAnsi="Calibri" w:cs="Calibri"/>
            <w:color w:val="0000FF"/>
          </w:rPr>
          <w:t>часть 1 статьи 40</w:t>
        </w:r>
      </w:hyperlink>
      <w:r>
        <w:rPr>
          <w:rFonts w:ascii="Calibri" w:hAnsi="Calibri" w:cs="Calibri"/>
        </w:rPr>
        <w:t xml:space="preserve"> Конституции Российской Федерации).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силу </w:t>
      </w:r>
      <w:hyperlink r:id="rId15" w:history="1">
        <w:r>
          <w:rPr>
            <w:rFonts w:ascii="Calibri" w:hAnsi="Calibri" w:cs="Calibri"/>
            <w:color w:val="0000FF"/>
          </w:rPr>
          <w:t>статьи 65</w:t>
        </w:r>
      </w:hyperlink>
      <w:r>
        <w:rPr>
          <w:rFonts w:ascii="Calibri" w:hAnsi="Calibri" w:cs="Calibri"/>
        </w:rPr>
        <w:t xml:space="preserve"> Семейного кодекса Российской Федерации обеспечение интересов детей должно быть предметом основной заботы их родителей.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16" w:history="1">
        <w:r>
          <w:rPr>
            <w:rFonts w:ascii="Calibri" w:hAnsi="Calibri" w:cs="Calibri"/>
            <w:color w:val="0000FF"/>
          </w:rPr>
          <w:t>ст. 20</w:t>
        </w:r>
      </w:hyperlink>
      <w:r>
        <w:rPr>
          <w:rFonts w:ascii="Calibri" w:hAnsi="Calibri" w:cs="Calibri"/>
        </w:rPr>
        <w:t xml:space="preserve"> ГК РФ местом жительства признается место, где гражданин постоянно или преимущественно проживает. Местом жительства детей до 14 лет признается место жительства их родителей, каких-либо ограничений не устанавливается.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смыслу </w:t>
      </w:r>
      <w:hyperlink r:id="rId17" w:history="1">
        <w:r>
          <w:rPr>
            <w:rFonts w:ascii="Calibri" w:hAnsi="Calibri" w:cs="Calibri"/>
            <w:color w:val="0000FF"/>
          </w:rPr>
          <w:t>ст. ст. 69</w:t>
        </w:r>
      </w:hyperlink>
      <w:r>
        <w:rPr>
          <w:rFonts w:ascii="Calibri" w:hAnsi="Calibri" w:cs="Calibri"/>
        </w:rPr>
        <w:t xml:space="preserve">, </w:t>
      </w:r>
      <w:hyperlink r:id="rId18" w:history="1">
        <w:r>
          <w:rPr>
            <w:rFonts w:ascii="Calibri" w:hAnsi="Calibri" w:cs="Calibri"/>
            <w:color w:val="0000FF"/>
          </w:rPr>
          <w:t>71</w:t>
        </w:r>
      </w:hyperlink>
      <w:r>
        <w:rPr>
          <w:rFonts w:ascii="Calibri" w:hAnsi="Calibri" w:cs="Calibri"/>
        </w:rPr>
        <w:t xml:space="preserve"> ЖК РФ, несовершеннолетние дети приобретают право на жилую площадь, определяемую им в качестве места жительства соглашением родителей, форма которого законом не установлена.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учетом указанных норм закона несовершеннолетние Т.К., 2002 г.р., Т.Н., 2004 г.р., Т.Е., 2008 г.р., не имеют возможности самостоятельно определять свое место жительства или регистрации, соответственно проживают с матерью, имеющей временную регистрацию по адресу: Московская область, г. Домодедово, &lt;данные изъяты&gt;.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таких обстоятельствах, судебная коллегия находит правомерным решение об удовлетворении судом исковых требований в указанной части.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изложенного, судебная коллегия приходит к выводу, что судом в полном объеме были учтены фактические обстоятельства дела, представленным сторонами доказательствам дана надлежащая оценка в их совокупности в соответствии с положениями </w:t>
      </w:r>
      <w:hyperlink r:id="rId19" w:history="1">
        <w:r>
          <w:rPr>
            <w:rFonts w:ascii="Calibri" w:hAnsi="Calibri" w:cs="Calibri"/>
            <w:color w:val="0000FF"/>
          </w:rPr>
          <w:t>ст. 67</w:t>
        </w:r>
      </w:hyperlink>
      <w:r>
        <w:rPr>
          <w:rFonts w:ascii="Calibri" w:hAnsi="Calibri" w:cs="Calibri"/>
        </w:rPr>
        <w:t xml:space="preserve"> ГПК РФ.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 суда является законным и обоснованным, не подлежащим отмене по доводам апелляционной жалобы.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Руководствуясь </w:t>
      </w:r>
      <w:hyperlink r:id="rId20" w:history="1">
        <w:r>
          <w:rPr>
            <w:rFonts w:ascii="Calibri" w:hAnsi="Calibri" w:cs="Calibri"/>
            <w:color w:val="0000FF"/>
          </w:rPr>
          <w:t>ст. 328</w:t>
        </w:r>
      </w:hyperlink>
      <w:r>
        <w:rPr>
          <w:rFonts w:ascii="Calibri" w:hAnsi="Calibri" w:cs="Calibri"/>
        </w:rPr>
        <w:t xml:space="preserve"> ГПК РФ, судебная коллегия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определила: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решение Домодедовского городского суда Московской области от 25 декабря 2013 года в обжалованной части, в части </w:t>
      </w:r>
      <w:proofErr w:type="spellStart"/>
      <w:r>
        <w:rPr>
          <w:rFonts w:ascii="Calibri" w:hAnsi="Calibri" w:cs="Calibri"/>
        </w:rPr>
        <w:t>обязания</w:t>
      </w:r>
      <w:proofErr w:type="spellEnd"/>
      <w:r>
        <w:rPr>
          <w:rFonts w:ascii="Calibri" w:hAnsi="Calibri" w:cs="Calibri"/>
        </w:rPr>
        <w:t xml:space="preserve"> Домодедовское Управление социальной защиты населения Министерства социальной защиты населения Московской области предоставить многодетной семье Т.М. и Т.А. меры социальной поддержки по оплате коммунальных услуг по адресу: Московская область, г. Домодедово, &lt;данные изъяты&gt;, оставить без изменения, апелляционную жалобу - без удовлетворения.</w:t>
      </w: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36FD" w:rsidRDefault="00FA36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A36FD" w:rsidRDefault="00FA36F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A47FB3" w:rsidRDefault="00A47FB3">
      <w:bookmarkStart w:id="0" w:name="_GoBack"/>
      <w:bookmarkEnd w:id="0"/>
    </w:p>
    <w:sectPr w:rsidR="00A47FB3" w:rsidSect="00770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6FD"/>
    <w:rsid w:val="00A47FB3"/>
    <w:rsid w:val="00FA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6D1D3-A3FA-420B-A252-32833A25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263BCAE70B4429C706D61BB31DB57424BA48588A7A5C677F1DA3718E69318363F0174CAC96D26D3P2n5K" TargetMode="External"/><Relationship Id="rId13" Type="http://schemas.openxmlformats.org/officeDocument/2006/relationships/hyperlink" Target="consultantplus://offline/ref=D263BCAE70B4429C706D60B524DB574248AB8B84ACFA9175A08F391DEEC35026714479CBC869P2nEK" TargetMode="External"/><Relationship Id="rId18" Type="http://schemas.openxmlformats.org/officeDocument/2006/relationships/hyperlink" Target="consultantplus://offline/ref=D263BCAE70B4429C706D60B524DB57424BA78487A1A8C677F1DA3718E69318363F0174CAC96D23DCP2n6K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D263BCAE70B4429C706D61BB31DB57424BA48588A7A5C677F1DA3718E6P9n3K" TargetMode="External"/><Relationship Id="rId12" Type="http://schemas.openxmlformats.org/officeDocument/2006/relationships/hyperlink" Target="consultantplus://offline/ref=D263BCAE70B4429C706D60B524DB574248AB8B84ACFA9175A08F39P1nDK" TargetMode="External"/><Relationship Id="rId17" Type="http://schemas.openxmlformats.org/officeDocument/2006/relationships/hyperlink" Target="consultantplus://offline/ref=D263BCAE70B4429C706D60B524DB57424BA78487A1A8C677F1DA3718E69318363F0174CAC96D23DDP2n4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263BCAE70B4429C706D60B524DB57424BA68F88A2AAC677F1DA3718E69318363F0174CAC96D26DAP2n2K" TargetMode="External"/><Relationship Id="rId20" Type="http://schemas.openxmlformats.org/officeDocument/2006/relationships/hyperlink" Target="consultantplus://offline/ref=D263BCAE70B4429C706D60B524DB57424BA58D83A1AFC677F1DA3718E69318363F0174C9CAP6nB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263BCAE70B4429C706D61BB31DB57424BA48588A7A5C677F1DA3718E69318363F0174CAC96D27DBP2nEK" TargetMode="External"/><Relationship Id="rId11" Type="http://schemas.openxmlformats.org/officeDocument/2006/relationships/hyperlink" Target="consultantplus://offline/ref=D263BCAE70B4429C706D60B524DB57424BA68886A1ADC677F1DA3718E69318363F0174PCnAK" TargetMode="External"/><Relationship Id="rId5" Type="http://schemas.openxmlformats.org/officeDocument/2006/relationships/hyperlink" Target="consultantplus://offline/ref=D263BCAE70B4429C706D60B524DB57424BA58D83A1AFC677F1DA3718E69318363F0174C9CBP6n5K" TargetMode="External"/><Relationship Id="rId15" Type="http://schemas.openxmlformats.org/officeDocument/2006/relationships/hyperlink" Target="consultantplus://offline/ref=D263BCAE70B4429C706D60B524DB57424BA68886AEAEC677F1DA3718E69318363F0174CAC96D25D2P2nFK" TargetMode="External"/><Relationship Id="rId10" Type="http://schemas.openxmlformats.org/officeDocument/2006/relationships/hyperlink" Target="consultantplus://offline/ref=D263BCAE70B4429C706D60B524DB57424BA48B84A3A79B7DF9833B1APEn1K" TargetMode="External"/><Relationship Id="rId19" Type="http://schemas.openxmlformats.org/officeDocument/2006/relationships/hyperlink" Target="consultantplus://offline/ref=D263BCAE70B4429C706D60B524DB57424BA58D83A1AFC677F1DA3718E69318363F0174CAC96D25D2P2n1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263BCAE70B4429C706D61BB31DB57424BA48588A7A5C677F1DA3718E69318363F0174CAC96D26D3P2n5K" TargetMode="External"/><Relationship Id="rId14" Type="http://schemas.openxmlformats.org/officeDocument/2006/relationships/hyperlink" Target="consultantplus://offline/ref=D263BCAE70B4429C706D60B524DB574248AB8B84ACFA9175A08F391DEEC35026714479CBC868P2n1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1278</Words>
  <Characters>7286</Characters>
  <Application>Microsoft Office Word</Application>
  <DocSecurity>0</DocSecurity>
  <Lines>60</Lines>
  <Paragraphs>17</Paragraphs>
  <ScaleCrop>false</ScaleCrop>
  <Company/>
  <LinksUpToDate>false</LinksUpToDate>
  <CharactersWithSpaces>8547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M</dc:creator>
  <cp:keywords/>
  <dc:description/>
  <cp:lastModifiedBy>Anya M</cp:lastModifiedBy>
  <cp:revision>1</cp:revision>
  <dcterms:created xsi:type="dcterms:W3CDTF">2015-10-21T10:38:00Z</dcterms:created>
  <dcterms:modified xsi:type="dcterms:W3CDTF">2015-10-21T10:40:00Z</dcterms:modified>
</cp:coreProperties>
</file>